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1D22C" w14:textId="77777777" w:rsidR="001B0212" w:rsidRPr="0063698A" w:rsidRDefault="001B0212" w:rsidP="001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14:paraId="6558E6AE" w14:textId="77777777" w:rsidR="001B0212" w:rsidRPr="0063698A" w:rsidRDefault="001B0212" w:rsidP="001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дизайна и моды</w:t>
      </w:r>
    </w:p>
    <w:p w14:paraId="1E96956D" w14:textId="77777777" w:rsidR="001B0212" w:rsidRPr="0063698A" w:rsidRDefault="001B0212" w:rsidP="001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Н.А. Абрамович</w:t>
      </w:r>
    </w:p>
    <w:p w14:paraId="11EF45E0" w14:textId="77777777" w:rsidR="001B0212" w:rsidRPr="0063698A" w:rsidRDefault="001B0212" w:rsidP="001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       »             </w:t>
      </w: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</w:p>
    <w:p w14:paraId="23585C99" w14:textId="77777777" w:rsidR="001B0212" w:rsidRPr="0063698A" w:rsidRDefault="001B0212" w:rsidP="001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5123B" w14:textId="77777777" w:rsidR="001B0212" w:rsidRPr="0063698A" w:rsidRDefault="001B0212" w:rsidP="001B0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КУРСОВОГО ПРОЕКТИРОВАНИЯ</w:t>
      </w:r>
    </w:p>
    <w:p w14:paraId="61F92132" w14:textId="20DC655E" w:rsidR="001B0212" w:rsidRPr="0063698A" w:rsidRDefault="001B0212" w:rsidP="001B0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дизайна, группа </w:t>
      </w:r>
      <w:r w:rsidRPr="0063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1Дз</w:t>
      </w:r>
      <w:r w:rsidR="00956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63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15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bookmarkStart w:id="0" w:name="_GoBack"/>
      <w:bookmarkEnd w:id="0"/>
    </w:p>
    <w:p w14:paraId="2D7B6B1C" w14:textId="77777777" w:rsidR="001B0212" w:rsidRPr="0063698A" w:rsidRDefault="001B0212" w:rsidP="001B0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дизайна и моды</w:t>
      </w:r>
    </w:p>
    <w:p w14:paraId="72C8D2E2" w14:textId="5EEEEFAE" w:rsidR="001B0212" w:rsidRDefault="001B0212" w:rsidP="001B0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63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«СЕМИОТИКА»</w:t>
      </w:r>
    </w:p>
    <w:p w14:paraId="0F6DDEEC" w14:textId="77777777" w:rsidR="001B0212" w:rsidRDefault="001B0212" w:rsidP="001B0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820"/>
        <w:gridCol w:w="2268"/>
        <w:gridCol w:w="2971"/>
      </w:tblGrid>
      <w:tr w:rsidR="003B698B" w:rsidRPr="001B0212" w14:paraId="378A8E06" w14:textId="77777777" w:rsidTr="001B0212">
        <w:tc>
          <w:tcPr>
            <w:tcW w:w="4820" w:type="dxa"/>
          </w:tcPr>
          <w:p w14:paraId="6701E84A" w14:textId="428FC7A6" w:rsidR="003B698B" w:rsidRPr="001B0212" w:rsidRDefault="0057786A" w:rsidP="001B0212">
            <w:pPr>
              <w:pStyle w:val="a4"/>
              <w:spacing w:line="192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Наименование т</w:t>
            </w:r>
            <w:r w:rsidR="003B698B" w:rsidRPr="001B02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ем</w:t>
            </w:r>
            <w:r w:rsidRPr="001B02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68" w:type="dxa"/>
          </w:tcPr>
          <w:p w14:paraId="4F393D97" w14:textId="2407E675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2971" w:type="dxa"/>
          </w:tcPr>
          <w:p w14:paraId="61FCBA79" w14:textId="76D256E0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3B698B" w:rsidRPr="001B0212" w14:paraId="26E39E49" w14:textId="77777777" w:rsidTr="001B0212">
        <w:tc>
          <w:tcPr>
            <w:tcW w:w="4820" w:type="dxa"/>
          </w:tcPr>
          <w:p w14:paraId="583D8F37" w14:textId="15937687" w:rsidR="003B698B" w:rsidRPr="001B0212" w:rsidRDefault="003B698B" w:rsidP="001B0212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История геральдических знаков (на примере игры престолов)</w:t>
            </w:r>
          </w:p>
        </w:tc>
        <w:tc>
          <w:tcPr>
            <w:tcW w:w="2268" w:type="dxa"/>
          </w:tcPr>
          <w:p w14:paraId="4CAC1DDA" w14:textId="77777777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Вакулич</w:t>
            </w:r>
            <w:proofErr w:type="spellEnd"/>
            <w:r w:rsidRPr="001B021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71" w:type="dxa"/>
          </w:tcPr>
          <w:p w14:paraId="0202221F" w14:textId="5BD33A69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к.т.н., доц. Самутина Н.Н.</w:t>
            </w:r>
          </w:p>
        </w:tc>
      </w:tr>
      <w:tr w:rsidR="003B698B" w:rsidRPr="001B0212" w14:paraId="182E96D9" w14:textId="77777777" w:rsidTr="001B0212">
        <w:tc>
          <w:tcPr>
            <w:tcW w:w="4820" w:type="dxa"/>
          </w:tcPr>
          <w:p w14:paraId="053C11A5" w14:textId="77777777" w:rsidR="003B698B" w:rsidRPr="001B0212" w:rsidRDefault="003B698B" w:rsidP="001B0212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Семиотический подход к рекламе и маркетингу: возможность учета характера исторического развития.</w:t>
            </w:r>
          </w:p>
        </w:tc>
        <w:tc>
          <w:tcPr>
            <w:tcW w:w="2268" w:type="dxa"/>
          </w:tcPr>
          <w:p w14:paraId="6C7D971E" w14:textId="77777777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Ванько В.В.</w:t>
            </w:r>
          </w:p>
        </w:tc>
        <w:tc>
          <w:tcPr>
            <w:tcW w:w="2971" w:type="dxa"/>
          </w:tcPr>
          <w:p w14:paraId="291B523C" w14:textId="4FAFFF61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к.т.н., доц. Самутина Н.Н.</w:t>
            </w:r>
          </w:p>
        </w:tc>
      </w:tr>
      <w:tr w:rsidR="003B698B" w:rsidRPr="001B0212" w14:paraId="34D5B4A3" w14:textId="77777777" w:rsidTr="001B0212">
        <w:tc>
          <w:tcPr>
            <w:tcW w:w="4820" w:type="dxa"/>
          </w:tcPr>
          <w:p w14:paraId="4E5DCE82" w14:textId="77777777" w:rsidR="003B698B" w:rsidRPr="001B0212" w:rsidRDefault="003B698B" w:rsidP="001B0212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Вербальная и невербальная коммуникация в рекламе</w:t>
            </w:r>
          </w:p>
        </w:tc>
        <w:tc>
          <w:tcPr>
            <w:tcW w:w="2268" w:type="dxa"/>
          </w:tcPr>
          <w:p w14:paraId="7FC83C98" w14:textId="77777777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Геращенко Д.М.</w:t>
            </w:r>
          </w:p>
        </w:tc>
        <w:tc>
          <w:tcPr>
            <w:tcW w:w="2971" w:type="dxa"/>
          </w:tcPr>
          <w:p w14:paraId="3FC99E96" w14:textId="31002C45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к.т.н., доц. Самутина Н.Н.</w:t>
            </w:r>
          </w:p>
        </w:tc>
      </w:tr>
      <w:tr w:rsidR="003B698B" w:rsidRPr="001B0212" w14:paraId="3629B10D" w14:textId="77777777" w:rsidTr="001B0212">
        <w:tc>
          <w:tcPr>
            <w:tcW w:w="4820" w:type="dxa"/>
          </w:tcPr>
          <w:p w14:paraId="057FAA62" w14:textId="3658CD90" w:rsidR="003B698B" w:rsidRPr="001B0212" w:rsidRDefault="003B698B" w:rsidP="001B0212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манго и аниме и их архетипы</w:t>
            </w:r>
          </w:p>
        </w:tc>
        <w:tc>
          <w:tcPr>
            <w:tcW w:w="2268" w:type="dxa"/>
          </w:tcPr>
          <w:p w14:paraId="0DB82AED" w14:textId="3DAA9AFE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Гунда В.А.</w:t>
            </w:r>
          </w:p>
        </w:tc>
        <w:tc>
          <w:tcPr>
            <w:tcW w:w="2971" w:type="dxa"/>
          </w:tcPr>
          <w:p w14:paraId="6D5377D9" w14:textId="6EAF1A9F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к.т.н., доц. Самутина Н.Н.</w:t>
            </w:r>
          </w:p>
        </w:tc>
      </w:tr>
      <w:tr w:rsidR="003B698B" w:rsidRPr="001B0212" w14:paraId="57F78344" w14:textId="77777777" w:rsidTr="001B0212">
        <w:trPr>
          <w:trHeight w:val="463"/>
        </w:trPr>
        <w:tc>
          <w:tcPr>
            <w:tcW w:w="4820" w:type="dxa"/>
          </w:tcPr>
          <w:p w14:paraId="787A04E1" w14:textId="58B4B516" w:rsidR="003B698B" w:rsidRPr="001B0212" w:rsidRDefault="003B698B" w:rsidP="001B0212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 xml:space="preserve">Семиотика игры </w:t>
            </w:r>
            <w:proofErr w:type="spellStart"/>
            <w:r w:rsidR="002F6F7C" w:rsidRPr="001B0212">
              <w:rPr>
                <w:rFonts w:ascii="Times New Roman" w:hAnsi="Times New Roman" w:cs="Times New Roman"/>
                <w:sz w:val="24"/>
                <w:szCs w:val="24"/>
              </w:rPr>
              <w:t>Genshin</w:t>
            </w:r>
            <w:proofErr w:type="spellEnd"/>
            <w:r w:rsidR="002F6F7C" w:rsidRPr="001B02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2F6F7C" w:rsidRPr="001B0212">
              <w:rPr>
                <w:rFonts w:ascii="Times New Roman" w:hAnsi="Times New Roman" w:cs="Times New Roman"/>
                <w:sz w:val="24"/>
                <w:szCs w:val="24"/>
              </w:rPr>
              <w:t>Impact</w:t>
            </w:r>
            <w:proofErr w:type="spellEnd"/>
            <w:r w:rsidR="002F6F7C" w:rsidRPr="001B02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</w:p>
        </w:tc>
        <w:tc>
          <w:tcPr>
            <w:tcW w:w="2268" w:type="dxa"/>
          </w:tcPr>
          <w:p w14:paraId="7C1A1EAD" w14:textId="77777777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Деденко О.М.</w:t>
            </w:r>
          </w:p>
        </w:tc>
        <w:tc>
          <w:tcPr>
            <w:tcW w:w="2971" w:type="dxa"/>
          </w:tcPr>
          <w:p w14:paraId="1117C544" w14:textId="5EBCEF5B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доц. Оксинь С.А.</w:t>
            </w:r>
          </w:p>
        </w:tc>
      </w:tr>
      <w:tr w:rsidR="003B698B" w:rsidRPr="001B0212" w14:paraId="6C5EA49F" w14:textId="77777777" w:rsidTr="001B0212">
        <w:trPr>
          <w:trHeight w:val="463"/>
        </w:trPr>
        <w:tc>
          <w:tcPr>
            <w:tcW w:w="4820" w:type="dxa"/>
          </w:tcPr>
          <w:p w14:paraId="4D739F12" w14:textId="2D35C578" w:rsidR="003B698B" w:rsidRPr="001B0212" w:rsidRDefault="002F6F7C" w:rsidP="001B0212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Анализ цветовой символики в творчестве К. Малевича.</w:t>
            </w:r>
          </w:p>
        </w:tc>
        <w:tc>
          <w:tcPr>
            <w:tcW w:w="2268" w:type="dxa"/>
          </w:tcPr>
          <w:p w14:paraId="67AA476F" w14:textId="77777777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Евневич</w:t>
            </w:r>
            <w:proofErr w:type="spellEnd"/>
            <w:r w:rsidRPr="001B021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971" w:type="dxa"/>
          </w:tcPr>
          <w:p w14:paraId="0A835B9F" w14:textId="11374FC0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доц. Оксинь С.А.</w:t>
            </w:r>
          </w:p>
        </w:tc>
      </w:tr>
      <w:tr w:rsidR="003B698B" w:rsidRPr="001B0212" w14:paraId="1502A5ED" w14:textId="77777777" w:rsidTr="001B0212">
        <w:trPr>
          <w:trHeight w:val="463"/>
        </w:trPr>
        <w:tc>
          <w:tcPr>
            <w:tcW w:w="4820" w:type="dxa"/>
          </w:tcPr>
          <w:p w14:paraId="05DE5B01" w14:textId="77777777" w:rsidR="003B698B" w:rsidRPr="001B0212" w:rsidRDefault="003B698B" w:rsidP="001B0212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Семиотика в жизни людей с ограниченными возможностями</w:t>
            </w:r>
          </w:p>
        </w:tc>
        <w:tc>
          <w:tcPr>
            <w:tcW w:w="2268" w:type="dxa"/>
          </w:tcPr>
          <w:p w14:paraId="3E55F6ED" w14:textId="77777777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Евхутич</w:t>
            </w:r>
            <w:proofErr w:type="spellEnd"/>
            <w:r w:rsidRPr="001B021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02EEB978" w14:textId="77777777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1B4DDC21" w14:textId="11FB3C7D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доц. Оксинь С.А.</w:t>
            </w:r>
          </w:p>
        </w:tc>
      </w:tr>
      <w:tr w:rsidR="003B698B" w:rsidRPr="001B0212" w14:paraId="685DCBD5" w14:textId="77777777" w:rsidTr="001B0212">
        <w:trPr>
          <w:trHeight w:val="463"/>
        </w:trPr>
        <w:tc>
          <w:tcPr>
            <w:tcW w:w="4820" w:type="dxa"/>
          </w:tcPr>
          <w:p w14:paraId="21A4279A" w14:textId="77777777" w:rsidR="003B698B" w:rsidRPr="001B0212" w:rsidRDefault="003B698B" w:rsidP="001B0212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Семиотика знаков и значений и толкований карт Таро</w:t>
            </w:r>
          </w:p>
        </w:tc>
        <w:tc>
          <w:tcPr>
            <w:tcW w:w="2268" w:type="dxa"/>
          </w:tcPr>
          <w:p w14:paraId="319002C2" w14:textId="77777777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Зинкевич О.В.</w:t>
            </w:r>
          </w:p>
        </w:tc>
        <w:tc>
          <w:tcPr>
            <w:tcW w:w="2971" w:type="dxa"/>
          </w:tcPr>
          <w:p w14:paraId="7CC68EB6" w14:textId="6E4C42AD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доц. Оксинь С.А.</w:t>
            </w:r>
          </w:p>
        </w:tc>
      </w:tr>
      <w:tr w:rsidR="003B698B" w:rsidRPr="001B0212" w14:paraId="4CF32668" w14:textId="77777777" w:rsidTr="001B0212">
        <w:tc>
          <w:tcPr>
            <w:tcW w:w="4820" w:type="dxa"/>
          </w:tcPr>
          <w:p w14:paraId="7161A3FC" w14:textId="77777777" w:rsidR="003B698B" w:rsidRPr="001B0212" w:rsidRDefault="003B698B" w:rsidP="001B0212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Семиотика рекламного текста.</w:t>
            </w:r>
          </w:p>
        </w:tc>
        <w:tc>
          <w:tcPr>
            <w:tcW w:w="2268" w:type="dxa"/>
          </w:tcPr>
          <w:p w14:paraId="49DCF32E" w14:textId="77777777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Казакова И.В.</w:t>
            </w:r>
          </w:p>
        </w:tc>
        <w:tc>
          <w:tcPr>
            <w:tcW w:w="2971" w:type="dxa"/>
          </w:tcPr>
          <w:p w14:paraId="3C6A16A2" w14:textId="7EA6DAAF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доц. Оксинь С.А.</w:t>
            </w:r>
          </w:p>
        </w:tc>
      </w:tr>
      <w:tr w:rsidR="003B698B" w:rsidRPr="001B0212" w14:paraId="35803B49" w14:textId="77777777" w:rsidTr="001B0212">
        <w:tc>
          <w:tcPr>
            <w:tcW w:w="4820" w:type="dxa"/>
          </w:tcPr>
          <w:p w14:paraId="271550A7" w14:textId="77777777" w:rsidR="003B698B" w:rsidRPr="001B0212" w:rsidRDefault="003B698B" w:rsidP="001B0212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Символическое и архетипическое в имидже товара (на конкретном примере). </w:t>
            </w:r>
          </w:p>
        </w:tc>
        <w:tc>
          <w:tcPr>
            <w:tcW w:w="2268" w:type="dxa"/>
          </w:tcPr>
          <w:p w14:paraId="77C3ED95" w14:textId="77777777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Качановская</w:t>
            </w:r>
            <w:proofErr w:type="spellEnd"/>
            <w:r w:rsidRPr="001B0212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971" w:type="dxa"/>
          </w:tcPr>
          <w:p w14:paraId="327E61F1" w14:textId="622064E2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доц. Оксинь С.А.</w:t>
            </w:r>
          </w:p>
        </w:tc>
      </w:tr>
      <w:tr w:rsidR="003B698B" w:rsidRPr="001B0212" w14:paraId="6360B649" w14:textId="77777777" w:rsidTr="001B0212">
        <w:tc>
          <w:tcPr>
            <w:tcW w:w="4820" w:type="dxa"/>
          </w:tcPr>
          <w:p w14:paraId="136F261B" w14:textId="77777777" w:rsidR="003B698B" w:rsidRPr="001B0212" w:rsidRDefault="003B698B" w:rsidP="001B0212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История письменности как знаковая проблема. </w:t>
            </w:r>
          </w:p>
        </w:tc>
        <w:tc>
          <w:tcPr>
            <w:tcW w:w="2268" w:type="dxa"/>
          </w:tcPr>
          <w:p w14:paraId="2A159155" w14:textId="77777777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Кот М.Н.</w:t>
            </w:r>
          </w:p>
        </w:tc>
        <w:tc>
          <w:tcPr>
            <w:tcW w:w="2971" w:type="dxa"/>
          </w:tcPr>
          <w:p w14:paraId="18753436" w14:textId="0FCB0EF1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доц. Оксинь С.А.</w:t>
            </w:r>
          </w:p>
        </w:tc>
      </w:tr>
      <w:tr w:rsidR="003B698B" w:rsidRPr="001B0212" w14:paraId="5406ACB7" w14:textId="77777777" w:rsidTr="001B0212">
        <w:tc>
          <w:tcPr>
            <w:tcW w:w="4820" w:type="dxa"/>
          </w:tcPr>
          <w:p w14:paraId="103DF0FB" w14:textId="77777777" w:rsidR="003B698B" w:rsidRPr="001B0212" w:rsidRDefault="003B698B" w:rsidP="001B0212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Семиотика рекламных текстов в современной городской культуре</w:t>
            </w:r>
          </w:p>
        </w:tc>
        <w:tc>
          <w:tcPr>
            <w:tcW w:w="2268" w:type="dxa"/>
          </w:tcPr>
          <w:p w14:paraId="33527439" w14:textId="77777777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Лодыгина Х.А.</w:t>
            </w:r>
          </w:p>
        </w:tc>
        <w:tc>
          <w:tcPr>
            <w:tcW w:w="2971" w:type="dxa"/>
          </w:tcPr>
          <w:p w14:paraId="7D417A88" w14:textId="7C08E90C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доц. Оксинь С.А.</w:t>
            </w:r>
          </w:p>
        </w:tc>
      </w:tr>
      <w:tr w:rsidR="003B698B" w:rsidRPr="001B0212" w14:paraId="6F0F9F4F" w14:textId="77777777" w:rsidTr="001B0212">
        <w:tc>
          <w:tcPr>
            <w:tcW w:w="4820" w:type="dxa"/>
          </w:tcPr>
          <w:p w14:paraId="1F1CC552" w14:textId="77777777" w:rsidR="003B698B" w:rsidRPr="001B0212" w:rsidRDefault="003B698B" w:rsidP="001B0212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Формообразование книги: семиотический аспект.</w:t>
            </w:r>
          </w:p>
        </w:tc>
        <w:tc>
          <w:tcPr>
            <w:tcW w:w="2268" w:type="dxa"/>
          </w:tcPr>
          <w:p w14:paraId="2DCA904A" w14:textId="77777777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 w:rsidRPr="001B021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971" w:type="dxa"/>
          </w:tcPr>
          <w:p w14:paraId="4F0E34E2" w14:textId="7CE165B8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доц. Оксинь С.А.</w:t>
            </w:r>
          </w:p>
        </w:tc>
      </w:tr>
      <w:tr w:rsidR="003B698B" w:rsidRPr="001B0212" w14:paraId="3AFCDB19" w14:textId="77777777" w:rsidTr="001B0212">
        <w:tc>
          <w:tcPr>
            <w:tcW w:w="4820" w:type="dxa"/>
          </w:tcPr>
          <w:p w14:paraId="455F9867" w14:textId="77777777" w:rsidR="003B698B" w:rsidRPr="001B0212" w:rsidRDefault="003B698B" w:rsidP="001B0212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Знак-символ языка - графический символ: единство вербальных и невербальных средств.</w:t>
            </w:r>
          </w:p>
        </w:tc>
        <w:tc>
          <w:tcPr>
            <w:tcW w:w="2268" w:type="dxa"/>
          </w:tcPr>
          <w:p w14:paraId="7F66873F" w14:textId="77777777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Морозова К.А.</w:t>
            </w:r>
          </w:p>
        </w:tc>
        <w:tc>
          <w:tcPr>
            <w:tcW w:w="2971" w:type="dxa"/>
          </w:tcPr>
          <w:p w14:paraId="1B5F884E" w14:textId="6E08477E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доц. Оксинь С.А.</w:t>
            </w:r>
          </w:p>
        </w:tc>
      </w:tr>
      <w:tr w:rsidR="003B698B" w:rsidRPr="001B0212" w14:paraId="28E302CA" w14:textId="77777777" w:rsidTr="001B0212">
        <w:tc>
          <w:tcPr>
            <w:tcW w:w="4820" w:type="dxa"/>
          </w:tcPr>
          <w:p w14:paraId="116E21DB" w14:textId="77777777" w:rsidR="003B698B" w:rsidRPr="001B0212" w:rsidRDefault="003B698B" w:rsidP="001B0212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Роль знаков, символов и мифов в рекламе</w:t>
            </w:r>
          </w:p>
        </w:tc>
        <w:tc>
          <w:tcPr>
            <w:tcW w:w="2268" w:type="dxa"/>
          </w:tcPr>
          <w:p w14:paraId="491584E2" w14:textId="77777777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Потоцкая К.Д.</w:t>
            </w:r>
          </w:p>
        </w:tc>
        <w:tc>
          <w:tcPr>
            <w:tcW w:w="2971" w:type="dxa"/>
          </w:tcPr>
          <w:p w14:paraId="5997A007" w14:textId="4EAB8C28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доц. Оксинь С.А.</w:t>
            </w:r>
          </w:p>
        </w:tc>
      </w:tr>
      <w:tr w:rsidR="003B698B" w:rsidRPr="001B0212" w14:paraId="485590FE" w14:textId="77777777" w:rsidTr="001B0212">
        <w:tc>
          <w:tcPr>
            <w:tcW w:w="4820" w:type="dxa"/>
          </w:tcPr>
          <w:p w14:paraId="27EEB57C" w14:textId="77777777" w:rsidR="003B698B" w:rsidRPr="001B0212" w:rsidRDefault="003B698B" w:rsidP="001B0212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комиксов и их архетипы</w:t>
            </w:r>
          </w:p>
        </w:tc>
        <w:tc>
          <w:tcPr>
            <w:tcW w:w="2268" w:type="dxa"/>
          </w:tcPr>
          <w:p w14:paraId="0BB50F12" w14:textId="77777777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Рекрутчук</w:t>
            </w:r>
            <w:proofErr w:type="spellEnd"/>
            <w:r w:rsidRPr="001B021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971" w:type="dxa"/>
          </w:tcPr>
          <w:p w14:paraId="3C0FE1C8" w14:textId="262CBD37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доц. Оксинь С.А.</w:t>
            </w:r>
          </w:p>
        </w:tc>
      </w:tr>
      <w:tr w:rsidR="003B698B" w:rsidRPr="001B0212" w14:paraId="36DB61C3" w14:textId="77777777" w:rsidTr="001B0212">
        <w:tc>
          <w:tcPr>
            <w:tcW w:w="4820" w:type="dxa"/>
          </w:tcPr>
          <w:p w14:paraId="15A84A3A" w14:textId="77777777" w:rsidR="003B698B" w:rsidRPr="001B0212" w:rsidRDefault="003B698B" w:rsidP="001B0212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Знаковость упаковки в культуре ХХ века.</w:t>
            </w:r>
          </w:p>
        </w:tc>
        <w:tc>
          <w:tcPr>
            <w:tcW w:w="2268" w:type="dxa"/>
          </w:tcPr>
          <w:p w14:paraId="74344066" w14:textId="77777777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Романькова</w:t>
            </w:r>
            <w:proofErr w:type="spellEnd"/>
            <w:r w:rsidRPr="001B021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971" w:type="dxa"/>
          </w:tcPr>
          <w:p w14:paraId="13978524" w14:textId="1D63A2ED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доц. Оксинь С.А.</w:t>
            </w:r>
          </w:p>
        </w:tc>
      </w:tr>
      <w:tr w:rsidR="003B698B" w:rsidRPr="001B0212" w14:paraId="48561F40" w14:textId="77777777" w:rsidTr="001B0212">
        <w:tc>
          <w:tcPr>
            <w:tcW w:w="4820" w:type="dxa"/>
          </w:tcPr>
          <w:p w14:paraId="19424BB6" w14:textId="77777777" w:rsidR="003B698B" w:rsidRPr="001B0212" w:rsidRDefault="003B698B" w:rsidP="001B0212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Эмблемы в искусстве: проблемы семантики.</w:t>
            </w:r>
          </w:p>
        </w:tc>
        <w:tc>
          <w:tcPr>
            <w:tcW w:w="2268" w:type="dxa"/>
          </w:tcPr>
          <w:p w14:paraId="1F5F3EBD" w14:textId="77777777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1B0212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971" w:type="dxa"/>
          </w:tcPr>
          <w:p w14:paraId="23F6A64A" w14:textId="126E1D91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доц. Оксинь С.А.</w:t>
            </w:r>
          </w:p>
        </w:tc>
      </w:tr>
      <w:tr w:rsidR="003B698B" w:rsidRPr="001B0212" w14:paraId="0DB89BC2" w14:textId="77777777" w:rsidTr="001B0212">
        <w:tc>
          <w:tcPr>
            <w:tcW w:w="4820" w:type="dxa"/>
          </w:tcPr>
          <w:p w14:paraId="2AF9C733" w14:textId="77777777" w:rsidR="003B698B" w:rsidRPr="001B0212" w:rsidRDefault="003B698B" w:rsidP="001B0212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Когнитивная и коммуникативная функции стереотипа. </w:t>
            </w:r>
          </w:p>
        </w:tc>
        <w:tc>
          <w:tcPr>
            <w:tcW w:w="2268" w:type="dxa"/>
          </w:tcPr>
          <w:p w14:paraId="4B5BA70D" w14:textId="77777777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Суворова Д.В.</w:t>
            </w:r>
          </w:p>
        </w:tc>
        <w:tc>
          <w:tcPr>
            <w:tcW w:w="2971" w:type="dxa"/>
          </w:tcPr>
          <w:p w14:paraId="1624680E" w14:textId="2570F162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доц. Оксинь С.А.</w:t>
            </w:r>
          </w:p>
        </w:tc>
      </w:tr>
      <w:tr w:rsidR="003B698B" w:rsidRPr="001B0212" w14:paraId="6E1F2B8D" w14:textId="77777777" w:rsidTr="001B0212">
        <w:tc>
          <w:tcPr>
            <w:tcW w:w="4820" w:type="dxa"/>
          </w:tcPr>
          <w:p w14:paraId="7E3C1D91" w14:textId="77777777" w:rsidR="003B698B" w:rsidRPr="001B0212" w:rsidRDefault="003B698B" w:rsidP="001B0212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История упаковки: семиотический аспект.</w:t>
            </w:r>
          </w:p>
        </w:tc>
        <w:tc>
          <w:tcPr>
            <w:tcW w:w="2268" w:type="dxa"/>
          </w:tcPr>
          <w:p w14:paraId="63473770" w14:textId="77777777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Суровцева К.С.</w:t>
            </w:r>
          </w:p>
        </w:tc>
        <w:tc>
          <w:tcPr>
            <w:tcW w:w="2971" w:type="dxa"/>
          </w:tcPr>
          <w:p w14:paraId="3E26B5F4" w14:textId="78E90ECB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доц. Оксинь С.А.</w:t>
            </w:r>
          </w:p>
        </w:tc>
      </w:tr>
      <w:tr w:rsidR="003B698B" w:rsidRPr="001B0212" w14:paraId="3C0C8C60" w14:textId="77777777" w:rsidTr="001B0212">
        <w:tc>
          <w:tcPr>
            <w:tcW w:w="4820" w:type="dxa"/>
          </w:tcPr>
          <w:p w14:paraId="3CD6BF3A" w14:textId="77777777" w:rsidR="003B698B" w:rsidRPr="001B0212" w:rsidRDefault="003B698B" w:rsidP="001B0212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Символика печатей.</w:t>
            </w:r>
          </w:p>
        </w:tc>
        <w:tc>
          <w:tcPr>
            <w:tcW w:w="2268" w:type="dxa"/>
          </w:tcPr>
          <w:p w14:paraId="1572E96B" w14:textId="77777777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Сякина</w:t>
            </w:r>
            <w:proofErr w:type="spellEnd"/>
            <w:r w:rsidRPr="001B021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71" w:type="dxa"/>
          </w:tcPr>
          <w:p w14:paraId="74715D13" w14:textId="1FE98BEB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доц. Оксинь С.А.</w:t>
            </w:r>
          </w:p>
        </w:tc>
      </w:tr>
      <w:tr w:rsidR="003B698B" w:rsidRPr="001B0212" w14:paraId="15D5DAF0" w14:textId="77777777" w:rsidTr="001B0212">
        <w:tc>
          <w:tcPr>
            <w:tcW w:w="4820" w:type="dxa"/>
          </w:tcPr>
          <w:p w14:paraId="48721D0F" w14:textId="77777777" w:rsidR="003B698B" w:rsidRPr="001B0212" w:rsidRDefault="003B698B" w:rsidP="001B0212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Символика древней и средневековой книги.</w:t>
            </w:r>
          </w:p>
        </w:tc>
        <w:tc>
          <w:tcPr>
            <w:tcW w:w="2268" w:type="dxa"/>
          </w:tcPr>
          <w:p w14:paraId="5CD1AEA6" w14:textId="77777777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</w:tc>
        <w:tc>
          <w:tcPr>
            <w:tcW w:w="2971" w:type="dxa"/>
          </w:tcPr>
          <w:p w14:paraId="73260D37" w14:textId="5DA967BF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доц. Оксинь С.А.</w:t>
            </w:r>
          </w:p>
        </w:tc>
      </w:tr>
      <w:tr w:rsidR="003B698B" w:rsidRPr="001B0212" w14:paraId="33927B5D" w14:textId="77777777" w:rsidTr="001B0212">
        <w:tc>
          <w:tcPr>
            <w:tcW w:w="4820" w:type="dxa"/>
          </w:tcPr>
          <w:p w14:paraId="483CE8A7" w14:textId="77777777" w:rsidR="003B698B" w:rsidRPr="001B0212" w:rsidRDefault="003B698B" w:rsidP="001B0212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Шрифт и иллюстрация как знаковые средства моделирования книжного</w:t>
            </w:r>
            <w:r w:rsidRPr="001B02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2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пространства.</w:t>
            </w:r>
          </w:p>
        </w:tc>
        <w:tc>
          <w:tcPr>
            <w:tcW w:w="2268" w:type="dxa"/>
          </w:tcPr>
          <w:p w14:paraId="63B622BC" w14:textId="77777777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Цыганок А.С.</w:t>
            </w:r>
          </w:p>
        </w:tc>
        <w:tc>
          <w:tcPr>
            <w:tcW w:w="2971" w:type="dxa"/>
          </w:tcPr>
          <w:p w14:paraId="5D5F7EDB" w14:textId="46FDFF20" w:rsidR="003B698B" w:rsidRPr="001B0212" w:rsidRDefault="003B698B" w:rsidP="001B0212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12">
              <w:rPr>
                <w:rFonts w:ascii="Times New Roman" w:hAnsi="Times New Roman" w:cs="Times New Roman"/>
                <w:sz w:val="24"/>
                <w:szCs w:val="24"/>
              </w:rPr>
              <w:t>доц. Оксинь С.А.</w:t>
            </w:r>
          </w:p>
        </w:tc>
      </w:tr>
    </w:tbl>
    <w:p w14:paraId="00FE5C86" w14:textId="77777777" w:rsidR="001B0212" w:rsidRDefault="001B0212" w:rsidP="001B0212">
      <w:pPr>
        <w:rPr>
          <w:rFonts w:ascii="Times New Roman" w:hAnsi="Times New Roman" w:cs="Times New Roman"/>
          <w:sz w:val="24"/>
          <w:szCs w:val="24"/>
        </w:rPr>
      </w:pPr>
    </w:p>
    <w:p w14:paraId="39302B9D" w14:textId="77777777" w:rsidR="001B0212" w:rsidRPr="0063698A" w:rsidRDefault="001B0212" w:rsidP="001B02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hAnsi="Times New Roman" w:cs="Times New Roman"/>
          <w:sz w:val="24"/>
          <w:szCs w:val="24"/>
        </w:rPr>
        <w:t xml:space="preserve"> </w:t>
      </w: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приему защиты курсовой работы:</w:t>
      </w:r>
    </w:p>
    <w:p w14:paraId="080602F3" w14:textId="66A62F2D" w:rsidR="001B0212" w:rsidRPr="0063698A" w:rsidRDefault="001B0212" w:rsidP="001B0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Оксинь С.А.</w:t>
      </w: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69ABEC35" w14:textId="106CD0E1" w:rsidR="001B0212" w:rsidRPr="0063698A" w:rsidRDefault="001B0212" w:rsidP="001B0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Доц. Самутина Н.Н.__________________________</w:t>
      </w:r>
    </w:p>
    <w:p w14:paraId="0391957C" w14:textId="77777777" w:rsidR="001B0212" w:rsidRDefault="001B0212" w:rsidP="001B0212">
      <w:pPr>
        <w:shd w:val="clear" w:color="auto" w:fill="FFFFFF"/>
        <w:spacing w:after="0" w:line="240" w:lineRule="auto"/>
        <w:jc w:val="both"/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курсового проектирования и состав комиссии утверждены на заседании кафедры (протокол № _</w:t>
      </w:r>
      <w:r w:rsidRPr="00636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от </w:t>
      </w:r>
      <w:r w:rsidRPr="00636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14.01.2022</w:t>
      </w: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117AC35" w14:textId="77777777" w:rsidR="00725C4A" w:rsidRDefault="00725C4A"/>
    <w:sectPr w:rsidR="00725C4A" w:rsidSect="001B021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8702F"/>
    <w:multiLevelType w:val="hybridMultilevel"/>
    <w:tmpl w:val="0784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CE"/>
    <w:rsid w:val="000049CB"/>
    <w:rsid w:val="0005128A"/>
    <w:rsid w:val="00105DB1"/>
    <w:rsid w:val="00115821"/>
    <w:rsid w:val="001B0212"/>
    <w:rsid w:val="002F6F7C"/>
    <w:rsid w:val="003B698B"/>
    <w:rsid w:val="004876B9"/>
    <w:rsid w:val="004B5110"/>
    <w:rsid w:val="0057786A"/>
    <w:rsid w:val="00596594"/>
    <w:rsid w:val="0063295C"/>
    <w:rsid w:val="00653288"/>
    <w:rsid w:val="00725C4A"/>
    <w:rsid w:val="007B54A7"/>
    <w:rsid w:val="007D7BB0"/>
    <w:rsid w:val="009267CE"/>
    <w:rsid w:val="00956C01"/>
    <w:rsid w:val="00BC4E27"/>
    <w:rsid w:val="00F068DB"/>
    <w:rsid w:val="00FC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C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7CE"/>
    <w:pPr>
      <w:ind w:left="720"/>
      <w:contextualSpacing/>
    </w:pPr>
  </w:style>
  <w:style w:type="character" w:customStyle="1" w:styleId="markedcontent">
    <w:name w:val="markedcontent"/>
    <w:basedOn w:val="a0"/>
    <w:rsid w:val="00926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7CE"/>
    <w:pPr>
      <w:ind w:left="720"/>
      <w:contextualSpacing/>
    </w:pPr>
  </w:style>
  <w:style w:type="character" w:customStyle="1" w:styleId="markedcontent">
    <w:name w:val="markedcontent"/>
    <w:basedOn w:val="a0"/>
    <w:rsid w:val="0092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6AE54-3F38-446E-BF20-AF58E857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2022-02-13T09:43:00Z</dcterms:created>
  <dcterms:modified xsi:type="dcterms:W3CDTF">2022-03-12T09:44:00Z</dcterms:modified>
</cp:coreProperties>
</file>